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FE47DE" w14:textId="2485FC6A" w:rsidR="00987943" w:rsidRDefault="00D45676" w:rsidP="00987943">
      <w:pPr>
        <w:spacing w:after="0" w:line="240" w:lineRule="auto"/>
        <w:ind w:firstLine="360"/>
        <w:rPr>
          <w:rFonts w:ascii="Adobe Caslon Pro" w:hAnsi="Adobe Caslon Pro" w:cs="Adobe Arabic"/>
          <w:b/>
          <w:color w:val="404040" w:themeColor="text1" w:themeTint="BF"/>
        </w:rPr>
      </w:pPr>
      <w:r>
        <w:rPr>
          <w:rFonts w:ascii="Adobe Caslon Pro" w:hAnsi="Adobe Caslon Pro" w:cs="Adobe Arabic"/>
          <w:b/>
          <w:color w:val="404040" w:themeColor="text1" w:themeTint="BF"/>
        </w:rPr>
        <w:t xml:space="preserve">Juliette Salter - </w:t>
      </w:r>
      <w:r w:rsidR="00987943">
        <w:rPr>
          <w:rFonts w:ascii="Adobe Caslon Pro" w:hAnsi="Adobe Caslon Pro" w:cs="Adobe Arabic"/>
          <w:b/>
          <w:color w:val="404040" w:themeColor="text1" w:themeTint="BF"/>
        </w:rPr>
        <w:t>Courses</w:t>
      </w:r>
      <w:r w:rsidR="00B8154B">
        <w:rPr>
          <w:rFonts w:ascii="Adobe Caslon Pro" w:hAnsi="Adobe Caslon Pro" w:cs="Adobe Arabic"/>
          <w:b/>
          <w:color w:val="404040" w:themeColor="text1" w:themeTint="BF"/>
        </w:rPr>
        <w:t xml:space="preserve"> Offered</w:t>
      </w:r>
    </w:p>
    <w:p w14:paraId="423F5CBC" w14:textId="42D4FA23" w:rsidR="00D45676" w:rsidRDefault="00D45676" w:rsidP="00D45676">
      <w:pPr>
        <w:spacing w:after="0" w:line="240" w:lineRule="auto"/>
        <w:ind w:left="360"/>
        <w:rPr>
          <w:rFonts w:ascii="Adobe Caslon Pro" w:hAnsi="Adobe Caslon Pro" w:cs="Adobe Arabic"/>
          <w:b/>
          <w:color w:val="404040" w:themeColor="text1" w:themeTint="BF"/>
        </w:rPr>
      </w:pPr>
      <w:r>
        <w:rPr>
          <w:rFonts w:ascii="Adobe Caslon Pro" w:hAnsi="Adobe Caslon Pro" w:cs="Adobe Arabic"/>
          <w:b/>
          <w:color w:val="404040" w:themeColor="text1" w:themeTint="BF"/>
        </w:rPr>
        <w:t xml:space="preserve">Adult Education, HE, FE, Community Education, L&amp;D </w:t>
      </w:r>
    </w:p>
    <w:p w14:paraId="756EBFE3" w14:textId="65152AAF" w:rsidR="00D45676" w:rsidRDefault="00D45676" w:rsidP="00D45676">
      <w:pPr>
        <w:spacing w:after="0" w:line="240" w:lineRule="auto"/>
        <w:ind w:left="360"/>
        <w:rPr>
          <w:rFonts w:ascii="Adobe Caslon Pro" w:hAnsi="Adobe Caslon Pro" w:cs="Adobe Arabic"/>
          <w:b/>
          <w:color w:val="404040" w:themeColor="text1" w:themeTint="BF"/>
        </w:rPr>
      </w:pPr>
      <w:r>
        <w:rPr>
          <w:rFonts w:ascii="Adobe Caslon Pro" w:hAnsi="Adobe Caslon Pro" w:cs="Adobe Arabic"/>
          <w:b/>
          <w:color w:val="404040" w:themeColor="text1" w:themeTint="BF"/>
        </w:rPr>
        <w:t>3</w:t>
      </w:r>
      <w:r w:rsidRPr="00D45676">
        <w:rPr>
          <w:rFonts w:ascii="Adobe Caslon Pro" w:hAnsi="Adobe Caslon Pro" w:cs="Adobe Arabic"/>
          <w:b/>
          <w:color w:val="404040" w:themeColor="text1" w:themeTint="BF"/>
          <w:vertAlign w:val="superscript"/>
        </w:rPr>
        <w:t>rd</w:t>
      </w:r>
      <w:r>
        <w:rPr>
          <w:rFonts w:ascii="Adobe Caslon Pro" w:hAnsi="Adobe Caslon Pro" w:cs="Adobe Arabic"/>
          <w:b/>
          <w:color w:val="404040" w:themeColor="text1" w:themeTint="BF"/>
        </w:rPr>
        <w:t xml:space="preserve"> Sector and Corporate Wellbeing Facilitation</w:t>
      </w:r>
    </w:p>
    <w:p w14:paraId="103DA1F0" w14:textId="77777777" w:rsidR="00987943" w:rsidRDefault="00987943" w:rsidP="00987943">
      <w:pPr>
        <w:spacing w:after="0" w:line="240" w:lineRule="auto"/>
        <w:ind w:firstLine="360"/>
        <w:rPr>
          <w:rFonts w:ascii="Adobe Caslon Pro" w:hAnsi="Adobe Caslon Pro" w:cs="Adobe Arabic"/>
          <w:b/>
          <w:color w:val="404040" w:themeColor="text1" w:themeTint="BF"/>
        </w:rPr>
      </w:pPr>
    </w:p>
    <w:p w14:paraId="5A43F407" w14:textId="433144C0" w:rsidR="00AB11EE" w:rsidRDefault="00AB11EE" w:rsidP="00D45676">
      <w:pPr>
        <w:spacing w:after="0" w:line="240" w:lineRule="auto"/>
        <w:ind w:left="360"/>
        <w:rPr>
          <w:rFonts w:ascii="Adobe Caslon Pro" w:hAnsi="Adobe Caslon Pro" w:cs="Adobe Arabic"/>
          <w:b/>
          <w:bCs/>
          <w:color w:val="404040" w:themeColor="text1" w:themeTint="BF"/>
        </w:rPr>
      </w:pPr>
      <w:r>
        <w:rPr>
          <w:rFonts w:ascii="Adobe Caslon Pro" w:hAnsi="Adobe Caslon Pro" w:cs="Adobe Arabic"/>
          <w:b/>
          <w:bCs/>
          <w:color w:val="404040" w:themeColor="text1" w:themeTint="BF"/>
        </w:rPr>
        <w:t xml:space="preserve">Education and </w:t>
      </w:r>
      <w:r w:rsidR="002247CE">
        <w:rPr>
          <w:rFonts w:ascii="Adobe Caslon Pro" w:hAnsi="Adobe Caslon Pro" w:cs="Adobe Arabic"/>
          <w:b/>
          <w:bCs/>
          <w:color w:val="404040" w:themeColor="text1" w:themeTint="BF"/>
        </w:rPr>
        <w:t>Specific Training</w:t>
      </w:r>
      <w:r w:rsidR="00476AC0">
        <w:rPr>
          <w:rFonts w:ascii="Adobe Caslon Pro" w:hAnsi="Adobe Caslon Pro" w:cs="Adobe Arabic"/>
          <w:b/>
          <w:bCs/>
          <w:color w:val="404040" w:themeColor="text1" w:themeTint="BF"/>
        </w:rPr>
        <w:t xml:space="preserve"> Courses</w:t>
      </w:r>
      <w:r>
        <w:rPr>
          <w:rFonts w:ascii="Adobe Caslon Pro" w:hAnsi="Adobe Caslon Pro" w:cs="Adobe Arabic"/>
          <w:b/>
          <w:bCs/>
          <w:color w:val="404040" w:themeColor="text1" w:themeTint="BF"/>
        </w:rPr>
        <w:t xml:space="preserve"> – Training the Trainers</w:t>
      </w:r>
    </w:p>
    <w:p w14:paraId="606D0C9B" w14:textId="55455577" w:rsidR="002247CE" w:rsidRPr="00094E2A" w:rsidRDefault="002247CE" w:rsidP="002247CE">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t>Teaching Assistant Training –</w:t>
      </w:r>
      <w:r>
        <w:rPr>
          <w:rFonts w:ascii="Adobe Caslon Pro" w:hAnsi="Adobe Caslon Pro" w:cs="Adobe Arabic"/>
          <w:color w:val="404040" w:themeColor="text1" w:themeTint="BF"/>
        </w:rPr>
        <w:t xml:space="preserve"> exploring the role of the teaching assistant and the new cross-disciplinary Welsh Curriculum within primary and early years settings.</w:t>
      </w:r>
    </w:p>
    <w:p w14:paraId="528981D4" w14:textId="77777777" w:rsidR="002247CE" w:rsidRPr="00920D5B" w:rsidRDefault="002247CE" w:rsidP="002247CE">
      <w:pPr>
        <w:spacing w:after="0" w:line="240" w:lineRule="auto"/>
        <w:ind w:left="360"/>
        <w:rPr>
          <w:rFonts w:ascii="Adobe Caslon Pro" w:hAnsi="Adobe Caslon Pro" w:cs="Adobe Arabic"/>
          <w:color w:val="404040" w:themeColor="text1" w:themeTint="BF"/>
        </w:rPr>
      </w:pPr>
      <w:r w:rsidRPr="00920D5B">
        <w:rPr>
          <w:rFonts w:ascii="Adobe Caslon Pro" w:hAnsi="Adobe Caslon Pro" w:cs="Adobe Arabic"/>
          <w:color w:val="404040" w:themeColor="text1" w:themeTint="BF"/>
        </w:rPr>
        <w:t>Introduction to Supporting Additional Needs in Educational Settings</w:t>
      </w:r>
      <w:r>
        <w:rPr>
          <w:rFonts w:ascii="Adobe Caslon Pro" w:hAnsi="Adobe Caslon Pro" w:cs="Adobe Arabic"/>
          <w:color w:val="404040" w:themeColor="text1" w:themeTint="BF"/>
        </w:rPr>
        <w:t xml:space="preserve">, </w:t>
      </w:r>
      <w:r w:rsidRPr="00920D5B">
        <w:rPr>
          <w:rFonts w:ascii="Adobe Caslon Pro" w:hAnsi="Adobe Caslon Pro" w:cs="Adobe Arabic"/>
          <w:color w:val="404040" w:themeColor="text1" w:themeTint="BF"/>
        </w:rPr>
        <w:t>Introduction to Social Care - summer school</w:t>
      </w:r>
      <w:r>
        <w:rPr>
          <w:rFonts w:ascii="Adobe Caslon Pro" w:hAnsi="Adobe Caslon Pro" w:cs="Adobe Arabic"/>
          <w:color w:val="404040" w:themeColor="text1" w:themeTint="BF"/>
        </w:rPr>
        <w:t xml:space="preserve"> 2024</w:t>
      </w:r>
    </w:p>
    <w:p w14:paraId="004694F6" w14:textId="77777777" w:rsidR="002247CE" w:rsidRPr="00E53464" w:rsidRDefault="002247CE" w:rsidP="002247CE">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t>Introduction to Health &amp; Social Care –</w:t>
      </w:r>
      <w:r w:rsidRPr="00E53464">
        <w:rPr>
          <w:rFonts w:ascii="Adobe Caslon Pro" w:hAnsi="Adobe Caslon Pro" w:cs="Adobe Arabic"/>
          <w:color w:val="404040" w:themeColor="text1" w:themeTint="BF"/>
        </w:rPr>
        <w:t>introduction to</w:t>
      </w:r>
      <w:r>
        <w:rPr>
          <w:rFonts w:ascii="Adobe Caslon Pro" w:hAnsi="Adobe Caslon Pro" w:cs="Adobe Arabic"/>
          <w:b/>
          <w:bCs/>
          <w:color w:val="404040" w:themeColor="text1" w:themeTint="BF"/>
        </w:rPr>
        <w:t xml:space="preserve"> </w:t>
      </w:r>
      <w:r w:rsidRPr="00E53464">
        <w:rPr>
          <w:rFonts w:ascii="Adobe Caslon Pro" w:hAnsi="Adobe Caslon Pro" w:cs="Adobe Arabic"/>
          <w:color w:val="404040" w:themeColor="text1" w:themeTint="BF"/>
        </w:rPr>
        <w:t xml:space="preserve">preparing </w:t>
      </w:r>
      <w:r>
        <w:rPr>
          <w:rFonts w:ascii="Adobe Caslon Pro" w:hAnsi="Adobe Caslon Pro" w:cs="Adobe Arabic"/>
          <w:color w:val="404040" w:themeColor="text1" w:themeTint="BF"/>
        </w:rPr>
        <w:t xml:space="preserve">and providing </w:t>
      </w:r>
      <w:r w:rsidRPr="00E53464">
        <w:rPr>
          <w:rFonts w:ascii="Adobe Caslon Pro" w:hAnsi="Adobe Caslon Pro" w:cs="Adobe Arabic"/>
          <w:color w:val="404040" w:themeColor="text1" w:themeTint="BF"/>
        </w:rPr>
        <w:t>support</w:t>
      </w:r>
      <w:r>
        <w:rPr>
          <w:rFonts w:ascii="Adobe Caslon Pro" w:hAnsi="Adobe Caslon Pro" w:cs="Adobe Arabic"/>
          <w:color w:val="404040" w:themeColor="text1" w:themeTint="BF"/>
        </w:rPr>
        <w:t xml:space="preserve"> and</w:t>
      </w:r>
      <w:r w:rsidRPr="00E53464">
        <w:rPr>
          <w:rFonts w:ascii="Adobe Caslon Pro" w:hAnsi="Adobe Caslon Pro" w:cs="Adobe Arabic"/>
          <w:color w:val="404040" w:themeColor="text1" w:themeTint="BF"/>
        </w:rPr>
        <w:t xml:space="preserve"> activities in care settings.</w:t>
      </w:r>
    </w:p>
    <w:p w14:paraId="2ECD46E8" w14:textId="14260C33" w:rsidR="002247CE" w:rsidRDefault="002247CE" w:rsidP="002247CE">
      <w:pPr>
        <w:spacing w:after="0" w:line="240" w:lineRule="auto"/>
        <w:ind w:left="360"/>
        <w:rPr>
          <w:rFonts w:ascii="Adobe Caslon Pro" w:hAnsi="Adobe Caslon Pro" w:cs="Adobe Arabic"/>
          <w:color w:val="404040" w:themeColor="text1" w:themeTint="BF"/>
        </w:rPr>
      </w:pPr>
      <w:r w:rsidRPr="006D1B6F">
        <w:rPr>
          <w:rFonts w:ascii="Adobe Caslon Pro" w:hAnsi="Adobe Caslon Pro" w:cs="Adobe Arabic"/>
          <w:b/>
          <w:bCs/>
          <w:color w:val="404040" w:themeColor="text1" w:themeTint="BF"/>
        </w:rPr>
        <w:t xml:space="preserve">Childhood Studies and Play </w:t>
      </w:r>
      <w:r>
        <w:rPr>
          <w:rFonts w:ascii="Adobe Caslon Pro" w:hAnsi="Adobe Caslon Pro" w:cs="Adobe Arabic"/>
          <w:b/>
          <w:bCs/>
          <w:color w:val="404040" w:themeColor="text1" w:themeTint="BF"/>
        </w:rPr>
        <w:t xml:space="preserve">– </w:t>
      </w:r>
      <w:r w:rsidRPr="006D1B6F">
        <w:rPr>
          <w:rFonts w:ascii="Adobe Caslon Pro" w:hAnsi="Adobe Caslon Pro" w:cs="Adobe Arabic"/>
          <w:color w:val="404040" w:themeColor="text1" w:themeTint="BF"/>
        </w:rPr>
        <w:t>learning through play and childhood development through play</w:t>
      </w:r>
      <w:r>
        <w:rPr>
          <w:rFonts w:ascii="Adobe Caslon Pro" w:hAnsi="Adobe Caslon Pro" w:cs="Adobe Arabic"/>
          <w:color w:val="404040" w:themeColor="text1" w:themeTint="BF"/>
        </w:rPr>
        <w:t>.</w:t>
      </w:r>
    </w:p>
    <w:p w14:paraId="3B2CC979" w14:textId="1B2D6BDD" w:rsidR="002247CE" w:rsidRDefault="002247CE" w:rsidP="002247CE">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t>Introduction to ESDGC and the Future Generations Act in Wales –</w:t>
      </w:r>
      <w:r>
        <w:rPr>
          <w:rFonts w:ascii="Adobe Caslon Pro" w:hAnsi="Adobe Caslon Pro" w:cs="Adobe Arabic"/>
          <w:color w:val="404040" w:themeColor="text1" w:themeTint="BF"/>
        </w:rPr>
        <w:t xml:space="preserve"> </w:t>
      </w:r>
      <w:r w:rsidRPr="002247CE">
        <w:rPr>
          <w:rFonts w:ascii="Adobe Caslon Pro" w:hAnsi="Adobe Caslon Pro" w:cs="Adobe Arabic"/>
          <w:color w:val="404040" w:themeColor="text1" w:themeTint="BF"/>
        </w:rPr>
        <w:t xml:space="preserve">introduces the legislation and </w:t>
      </w:r>
      <w:r>
        <w:rPr>
          <w:rFonts w:ascii="Adobe Caslon Pro" w:hAnsi="Adobe Caslon Pro" w:cs="Adobe Arabic"/>
          <w:color w:val="404040" w:themeColor="text1" w:themeTint="BF"/>
        </w:rPr>
        <w:t>considers the environmental and social impact across multiple sectors.</w:t>
      </w:r>
    </w:p>
    <w:p w14:paraId="1F9E9845" w14:textId="4DB50508" w:rsidR="00476AC0" w:rsidRPr="00476AC0" w:rsidRDefault="00476AC0" w:rsidP="00476AC0">
      <w:pPr>
        <w:spacing w:after="0" w:line="240" w:lineRule="auto"/>
        <w:ind w:left="360"/>
        <w:rPr>
          <w:rFonts w:ascii="Adobe Caslon Pro" w:hAnsi="Adobe Caslon Pro" w:cs="Adobe Arabic"/>
          <w:b/>
          <w:bCs/>
          <w:color w:val="404040" w:themeColor="text1" w:themeTint="BF"/>
        </w:rPr>
      </w:pPr>
      <w:r>
        <w:rPr>
          <w:rFonts w:ascii="Adobe Caslon Pro" w:hAnsi="Adobe Caslon Pro" w:cs="Adobe Arabic"/>
          <w:b/>
          <w:bCs/>
          <w:color w:val="404040" w:themeColor="text1" w:themeTint="BF"/>
        </w:rPr>
        <w:t xml:space="preserve">Eco Literacy - </w:t>
      </w:r>
      <w:r>
        <w:rPr>
          <w:rFonts w:ascii="Adobe Caslon Pro" w:hAnsi="Adobe Caslon Pro" w:cs="Adobe Arabic"/>
          <w:color w:val="404040" w:themeColor="text1" w:themeTint="BF"/>
        </w:rPr>
        <w:t>ESDGC, environmental awareness, sustainability and social justice looking at a broad range of humanities.</w:t>
      </w:r>
    </w:p>
    <w:p w14:paraId="26EAFCCF" w14:textId="77777777" w:rsidR="00E173D3" w:rsidRDefault="00E173D3" w:rsidP="00E173D3">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t>Expressive Arts in Health Facilitation –</w:t>
      </w:r>
      <w:r>
        <w:rPr>
          <w:rFonts w:ascii="Adobe Caslon Pro" w:hAnsi="Adobe Caslon Pro" w:cs="Adobe Arabic"/>
          <w:color w:val="404040" w:themeColor="text1" w:themeTint="BF"/>
        </w:rPr>
        <w:t xml:space="preserve"> Explores the broad field of arts in health for arts practitioners looking to broaden their career or progress HE. Combines therapeutic techniques and multi-modal arts </w:t>
      </w:r>
      <w:r w:rsidRPr="00920D5B">
        <w:rPr>
          <w:rFonts w:ascii="Adobe Caslon Pro" w:hAnsi="Adobe Caslon Pro" w:cs="Adobe Arabic"/>
          <w:b/>
          <w:bCs/>
          <w:color w:val="404040" w:themeColor="text1" w:themeTint="BF"/>
        </w:rPr>
        <w:t>(art, music, drama, creative writing, dance</w:t>
      </w:r>
      <w:r>
        <w:rPr>
          <w:rFonts w:ascii="Adobe Caslon Pro" w:hAnsi="Adobe Caslon Pro" w:cs="Adobe Arabic"/>
          <w:color w:val="404040" w:themeColor="text1" w:themeTint="BF"/>
        </w:rPr>
        <w:t xml:space="preserve">) and covers topics such as rationales for choosing certain approaches with </w:t>
      </w:r>
      <w:r w:rsidRPr="00920D5B">
        <w:rPr>
          <w:rFonts w:ascii="Adobe Caslon Pro" w:hAnsi="Adobe Caslon Pro" w:cs="Adobe Arabic"/>
          <w:color w:val="404040" w:themeColor="text1" w:themeTint="BF"/>
        </w:rPr>
        <w:t xml:space="preserve">client groups, safeguarding, health and safety and current research. </w:t>
      </w:r>
    </w:p>
    <w:p w14:paraId="7EAD7BA3" w14:textId="77777777" w:rsidR="002247CE" w:rsidRDefault="002247CE" w:rsidP="00987943">
      <w:pPr>
        <w:spacing w:after="0" w:line="240" w:lineRule="auto"/>
        <w:ind w:firstLine="360"/>
        <w:rPr>
          <w:rFonts w:ascii="Adobe Caslon Pro" w:hAnsi="Adobe Caslon Pro" w:cs="Adobe Arabic"/>
          <w:b/>
          <w:color w:val="404040" w:themeColor="text1" w:themeTint="BF"/>
        </w:rPr>
      </w:pPr>
    </w:p>
    <w:p w14:paraId="43FDB944" w14:textId="7813552F" w:rsidR="00987943" w:rsidRDefault="00987943" w:rsidP="00987943">
      <w:pPr>
        <w:spacing w:after="0" w:line="240" w:lineRule="auto"/>
        <w:ind w:firstLine="360"/>
        <w:rPr>
          <w:rFonts w:ascii="Adobe Caslon Pro" w:hAnsi="Adobe Caslon Pro" w:cs="Adobe Arabic"/>
          <w:b/>
          <w:color w:val="404040" w:themeColor="text1" w:themeTint="BF"/>
        </w:rPr>
      </w:pPr>
      <w:r>
        <w:rPr>
          <w:rFonts w:ascii="Adobe Caslon Pro" w:hAnsi="Adobe Caslon Pro" w:cs="Adobe Arabic"/>
          <w:b/>
          <w:color w:val="404040" w:themeColor="text1" w:themeTint="BF"/>
        </w:rPr>
        <w:t>Fine Art</w:t>
      </w:r>
      <w:r w:rsidR="00D45676">
        <w:rPr>
          <w:rFonts w:ascii="Adobe Caslon Pro" w:hAnsi="Adobe Caslon Pro" w:cs="Adobe Arabic"/>
          <w:b/>
          <w:color w:val="404040" w:themeColor="text1" w:themeTint="BF"/>
        </w:rPr>
        <w:t xml:space="preserve">s </w:t>
      </w:r>
    </w:p>
    <w:p w14:paraId="6655205A" w14:textId="5295BB75" w:rsidR="00987943" w:rsidRPr="002247CE" w:rsidRDefault="002247CE" w:rsidP="002247CE">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t xml:space="preserve">Art for Wellbeing – </w:t>
      </w:r>
      <w:r>
        <w:rPr>
          <w:rFonts w:ascii="Adobe Caslon Pro" w:hAnsi="Adobe Caslon Pro" w:cs="Adobe Arabic"/>
          <w:color w:val="404040" w:themeColor="text1" w:themeTint="BF"/>
        </w:rPr>
        <w:t xml:space="preserve">specifically for the wellbeing, relaxation and expression of the participants </w:t>
      </w:r>
      <w:proofErr w:type="gramStart"/>
      <w:r>
        <w:rPr>
          <w:rFonts w:ascii="Adobe Caslon Pro" w:hAnsi="Adobe Caslon Pro" w:cs="Adobe Arabic"/>
          <w:color w:val="404040" w:themeColor="text1" w:themeTint="BF"/>
        </w:rPr>
        <w:t>( as</w:t>
      </w:r>
      <w:proofErr w:type="gramEnd"/>
      <w:r>
        <w:rPr>
          <w:rFonts w:ascii="Adobe Caslon Pro" w:hAnsi="Adobe Caslon Pro" w:cs="Adobe Arabic"/>
          <w:color w:val="404040" w:themeColor="text1" w:themeTint="BF"/>
        </w:rPr>
        <w:t xml:space="preserve"> opposed to facilitator training above). </w:t>
      </w:r>
    </w:p>
    <w:p w14:paraId="5C50301A" w14:textId="6D179C3B" w:rsidR="00987943" w:rsidRPr="00987943" w:rsidRDefault="00987943" w:rsidP="00987943">
      <w:pPr>
        <w:spacing w:after="0" w:line="240" w:lineRule="auto"/>
        <w:ind w:left="360"/>
        <w:rPr>
          <w:rFonts w:ascii="Adobe Caslon Pro" w:hAnsi="Adobe Caslon Pro" w:cs="Adobe Arabic"/>
          <w:b/>
          <w:bCs/>
          <w:color w:val="404040" w:themeColor="text1" w:themeTint="BF"/>
        </w:rPr>
      </w:pPr>
      <w:r w:rsidRPr="00E53464">
        <w:rPr>
          <w:rFonts w:ascii="Adobe Caslon Pro" w:hAnsi="Adobe Caslon Pro" w:cs="Adobe Arabic"/>
          <w:b/>
          <w:bCs/>
          <w:color w:val="404040" w:themeColor="text1" w:themeTint="BF"/>
        </w:rPr>
        <w:t xml:space="preserve">Level 3 </w:t>
      </w:r>
      <w:r>
        <w:rPr>
          <w:rFonts w:ascii="Adobe Caslon Pro" w:hAnsi="Adobe Caslon Pro" w:cs="Adobe Arabic"/>
          <w:b/>
          <w:bCs/>
          <w:color w:val="404040" w:themeColor="text1" w:themeTint="BF"/>
        </w:rPr>
        <w:t>Art and Design –</w:t>
      </w:r>
      <w:r w:rsidRPr="00FA5972">
        <w:rPr>
          <w:rFonts w:ascii="Adobe Caslon Pro" w:hAnsi="Adobe Caslon Pro" w:cs="Adobe Arabic"/>
          <w:color w:val="404040" w:themeColor="text1" w:themeTint="BF"/>
        </w:rPr>
        <w:t xml:space="preserve"> broad based introduction to fine arts techniques</w:t>
      </w:r>
      <w:r>
        <w:rPr>
          <w:rFonts w:ascii="Adobe Caslon Pro" w:hAnsi="Adobe Caslon Pro" w:cs="Adobe Arabic"/>
          <w:color w:val="404040" w:themeColor="text1" w:themeTint="BF"/>
        </w:rPr>
        <w:t>,</w:t>
      </w:r>
      <w:r w:rsidRPr="00FA5972">
        <w:rPr>
          <w:rFonts w:ascii="Adobe Caslon Pro" w:hAnsi="Adobe Caslon Pro" w:cs="Adobe Arabic"/>
          <w:color w:val="404040" w:themeColor="text1" w:themeTint="BF"/>
        </w:rPr>
        <w:t xml:space="preserve"> </w:t>
      </w:r>
      <w:r>
        <w:rPr>
          <w:rFonts w:ascii="Adobe Caslon Pro" w:hAnsi="Adobe Caslon Pro" w:cs="Adobe Arabic"/>
          <w:color w:val="404040" w:themeColor="text1" w:themeTint="BF"/>
        </w:rPr>
        <w:t xml:space="preserve">design principles, arts </w:t>
      </w:r>
      <w:r w:rsidRPr="00FA5972">
        <w:rPr>
          <w:rFonts w:ascii="Adobe Caslon Pro" w:hAnsi="Adobe Caslon Pro" w:cs="Adobe Arabic"/>
          <w:color w:val="404040" w:themeColor="text1" w:themeTint="BF"/>
        </w:rPr>
        <w:t>mediums</w:t>
      </w:r>
      <w:r>
        <w:rPr>
          <w:rFonts w:ascii="Adobe Caslon Pro" w:hAnsi="Adobe Caslon Pro" w:cs="Adobe Arabic"/>
          <w:color w:val="404040" w:themeColor="text1" w:themeTint="BF"/>
        </w:rPr>
        <w:t xml:space="preserve"> and contemporary and historical contexts.</w:t>
      </w:r>
    </w:p>
    <w:p w14:paraId="2345BF7D" w14:textId="1C469F0B" w:rsidR="00987943" w:rsidRPr="00987943" w:rsidRDefault="00987943" w:rsidP="00987943">
      <w:pPr>
        <w:spacing w:after="0" w:line="240" w:lineRule="auto"/>
        <w:ind w:left="360"/>
        <w:rPr>
          <w:rFonts w:ascii="Adobe Caslon Pro" w:hAnsi="Adobe Caslon Pro" w:cs="Adobe Arabic"/>
          <w:bCs/>
          <w:color w:val="404040" w:themeColor="text1" w:themeTint="BF"/>
        </w:rPr>
      </w:pPr>
      <w:r>
        <w:rPr>
          <w:rFonts w:ascii="Adobe Caslon Pro" w:hAnsi="Adobe Caslon Pro" w:cs="Adobe Arabic"/>
          <w:b/>
          <w:color w:val="404040" w:themeColor="text1" w:themeTint="BF"/>
        </w:rPr>
        <w:t xml:space="preserve">Exploring Art / Art Foundation – </w:t>
      </w:r>
      <w:r w:rsidRPr="00987943">
        <w:rPr>
          <w:rFonts w:ascii="Adobe Caslon Pro" w:hAnsi="Adobe Caslon Pro" w:cs="Adobe Arabic"/>
          <w:bCs/>
          <w:color w:val="404040" w:themeColor="text1" w:themeTint="BF"/>
        </w:rPr>
        <w:t>a broad introduction to art foundations through multiple mediums such as sketching, watercolours, acrylics, oil painting, charcoal and chalk, lino cut, collage, textile art etc.</w:t>
      </w:r>
    </w:p>
    <w:p w14:paraId="1B5DAEAF" w14:textId="344086CD" w:rsidR="00987943" w:rsidRPr="00987943" w:rsidRDefault="00987943" w:rsidP="00987943">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t xml:space="preserve">Level 3 </w:t>
      </w:r>
      <w:r w:rsidRPr="00E53464">
        <w:rPr>
          <w:rFonts w:ascii="Adobe Caslon Pro" w:hAnsi="Adobe Caslon Pro" w:cs="Adobe Arabic"/>
          <w:b/>
          <w:bCs/>
          <w:color w:val="404040" w:themeColor="text1" w:themeTint="BF"/>
        </w:rPr>
        <w:t xml:space="preserve">Mixed Media Art </w:t>
      </w:r>
      <w:r>
        <w:rPr>
          <w:rFonts w:ascii="Adobe Caslon Pro" w:hAnsi="Adobe Caslon Pro" w:cs="Adobe Arabic"/>
          <w:b/>
          <w:bCs/>
          <w:color w:val="404040" w:themeColor="text1" w:themeTint="BF"/>
        </w:rPr>
        <w:t>–</w:t>
      </w:r>
      <w:r w:rsidRPr="00FA5972">
        <w:rPr>
          <w:rFonts w:ascii="Adobe Caslon Pro" w:hAnsi="Adobe Caslon Pro" w:cs="Adobe Arabic"/>
          <w:color w:val="404040" w:themeColor="text1" w:themeTint="BF"/>
        </w:rPr>
        <w:t xml:space="preserve"> broad based introduction to </w:t>
      </w:r>
      <w:r>
        <w:rPr>
          <w:rFonts w:ascii="Adobe Caslon Pro" w:hAnsi="Adobe Caslon Pro" w:cs="Adobe Arabic"/>
          <w:color w:val="404040" w:themeColor="text1" w:themeTint="BF"/>
        </w:rPr>
        <w:t>mixed media</w:t>
      </w:r>
      <w:r w:rsidRPr="00FA5972">
        <w:rPr>
          <w:rFonts w:ascii="Adobe Caslon Pro" w:hAnsi="Adobe Caslon Pro" w:cs="Adobe Arabic"/>
          <w:color w:val="404040" w:themeColor="text1" w:themeTint="BF"/>
        </w:rPr>
        <w:t xml:space="preserve"> arts techniques</w:t>
      </w:r>
      <w:r>
        <w:rPr>
          <w:rFonts w:ascii="Adobe Caslon Pro" w:hAnsi="Adobe Caslon Pro" w:cs="Adobe Arabic"/>
          <w:color w:val="404040" w:themeColor="text1" w:themeTint="BF"/>
        </w:rPr>
        <w:t>,</w:t>
      </w:r>
      <w:r w:rsidRPr="00FA5972">
        <w:rPr>
          <w:rFonts w:ascii="Adobe Caslon Pro" w:hAnsi="Adobe Caslon Pro" w:cs="Adobe Arabic"/>
          <w:color w:val="404040" w:themeColor="text1" w:themeTint="BF"/>
        </w:rPr>
        <w:t xml:space="preserve"> </w:t>
      </w:r>
      <w:r>
        <w:rPr>
          <w:rFonts w:ascii="Adobe Caslon Pro" w:hAnsi="Adobe Caslon Pro" w:cs="Adobe Arabic"/>
          <w:color w:val="404040" w:themeColor="text1" w:themeTint="BF"/>
        </w:rPr>
        <w:t xml:space="preserve">design principles, and contextualising work. Combines </w:t>
      </w:r>
      <w:r w:rsidRPr="00987943">
        <w:rPr>
          <w:rFonts w:ascii="Adobe Caslon Pro" w:hAnsi="Adobe Caslon Pro" w:cs="Adobe Arabic"/>
          <w:bCs/>
          <w:color w:val="404040" w:themeColor="text1" w:themeTint="BF"/>
        </w:rPr>
        <w:t>art forms to create a diverse range of artworks for example watercolour with collage.</w:t>
      </w:r>
    </w:p>
    <w:p w14:paraId="2C26E3C2" w14:textId="021C866D" w:rsidR="00987943" w:rsidRPr="00987943" w:rsidRDefault="00987943" w:rsidP="00987943">
      <w:pPr>
        <w:spacing w:after="0" w:line="240" w:lineRule="auto"/>
        <w:ind w:firstLine="360"/>
        <w:rPr>
          <w:rFonts w:ascii="Adobe Caslon Pro" w:hAnsi="Adobe Caslon Pro" w:cs="Adobe Arabic"/>
          <w:bCs/>
          <w:color w:val="404040" w:themeColor="text1" w:themeTint="BF"/>
        </w:rPr>
      </w:pPr>
      <w:r>
        <w:rPr>
          <w:rFonts w:ascii="Adobe Caslon Pro" w:hAnsi="Adobe Caslon Pro" w:cs="Adobe Arabic"/>
          <w:b/>
          <w:color w:val="404040" w:themeColor="text1" w:themeTint="BF"/>
        </w:rPr>
        <w:t xml:space="preserve">Watercolours – </w:t>
      </w:r>
      <w:r w:rsidRPr="00987943">
        <w:rPr>
          <w:rFonts w:ascii="Adobe Caslon Pro" w:hAnsi="Adobe Caslon Pro" w:cs="Adobe Arabic"/>
          <w:bCs/>
          <w:color w:val="404040" w:themeColor="text1" w:themeTint="BF"/>
        </w:rPr>
        <w:t>specifically around watercolour techniques</w:t>
      </w:r>
    </w:p>
    <w:p w14:paraId="71287F10" w14:textId="15A4074F" w:rsidR="00987943" w:rsidRDefault="00987943" w:rsidP="00987943">
      <w:pPr>
        <w:spacing w:after="0" w:line="240" w:lineRule="auto"/>
        <w:ind w:firstLine="360"/>
        <w:rPr>
          <w:rFonts w:ascii="Adobe Caslon Pro" w:hAnsi="Adobe Caslon Pro" w:cs="Adobe Arabic"/>
          <w:b/>
          <w:color w:val="404040" w:themeColor="text1" w:themeTint="BF"/>
        </w:rPr>
      </w:pPr>
      <w:r>
        <w:rPr>
          <w:rFonts w:ascii="Adobe Caslon Pro" w:hAnsi="Adobe Caslon Pro" w:cs="Adobe Arabic"/>
          <w:b/>
          <w:color w:val="404040" w:themeColor="text1" w:themeTint="BF"/>
        </w:rPr>
        <w:t xml:space="preserve">Acrylics – </w:t>
      </w:r>
      <w:r w:rsidRPr="00987943">
        <w:rPr>
          <w:rFonts w:ascii="Adobe Caslon Pro" w:hAnsi="Adobe Caslon Pro" w:cs="Adobe Arabic"/>
          <w:bCs/>
          <w:color w:val="404040" w:themeColor="text1" w:themeTint="BF"/>
        </w:rPr>
        <w:t>medium specific techniques</w:t>
      </w:r>
    </w:p>
    <w:p w14:paraId="117BED39" w14:textId="6AB9BA67" w:rsidR="00987943" w:rsidRDefault="00987943" w:rsidP="00987943">
      <w:pPr>
        <w:spacing w:after="0" w:line="240" w:lineRule="auto"/>
        <w:ind w:firstLine="360"/>
        <w:rPr>
          <w:rFonts w:ascii="Adobe Caslon Pro" w:hAnsi="Adobe Caslon Pro" w:cs="Adobe Arabic"/>
          <w:b/>
          <w:color w:val="404040" w:themeColor="text1" w:themeTint="BF"/>
        </w:rPr>
      </w:pPr>
      <w:r>
        <w:rPr>
          <w:rFonts w:ascii="Adobe Caslon Pro" w:hAnsi="Adobe Caslon Pro" w:cs="Adobe Arabic"/>
          <w:b/>
          <w:color w:val="404040" w:themeColor="text1" w:themeTint="BF"/>
        </w:rPr>
        <w:t xml:space="preserve">Oil Painting – </w:t>
      </w:r>
      <w:r w:rsidRPr="00987943">
        <w:rPr>
          <w:rFonts w:ascii="Adobe Caslon Pro" w:hAnsi="Adobe Caslon Pro" w:cs="Adobe Arabic"/>
          <w:bCs/>
          <w:color w:val="404040" w:themeColor="text1" w:themeTint="BF"/>
        </w:rPr>
        <w:t>medium specific techniques</w:t>
      </w:r>
    </w:p>
    <w:p w14:paraId="42B89663" w14:textId="2EBB973F" w:rsidR="00987943" w:rsidRDefault="00987943" w:rsidP="00987943">
      <w:pPr>
        <w:spacing w:after="0" w:line="240" w:lineRule="auto"/>
        <w:ind w:firstLine="360"/>
        <w:rPr>
          <w:rFonts w:ascii="Adobe Caslon Pro" w:hAnsi="Adobe Caslon Pro" w:cs="Adobe Arabic"/>
          <w:b/>
          <w:color w:val="404040" w:themeColor="text1" w:themeTint="BF"/>
        </w:rPr>
      </w:pPr>
      <w:r>
        <w:rPr>
          <w:rFonts w:ascii="Adobe Caslon Pro" w:hAnsi="Adobe Caslon Pro" w:cs="Adobe Arabic"/>
          <w:b/>
          <w:color w:val="404040" w:themeColor="text1" w:themeTint="BF"/>
        </w:rPr>
        <w:t xml:space="preserve">Lino Cut – </w:t>
      </w:r>
      <w:r w:rsidRPr="00987943">
        <w:rPr>
          <w:rFonts w:ascii="Adobe Caslon Pro" w:hAnsi="Adobe Caslon Pro" w:cs="Adobe Arabic"/>
          <w:bCs/>
          <w:color w:val="404040" w:themeColor="text1" w:themeTint="BF"/>
        </w:rPr>
        <w:t>developing designs and carving to printing techniques using lino</w:t>
      </w:r>
    </w:p>
    <w:p w14:paraId="4DD51C74" w14:textId="6E7C2EA7" w:rsidR="00987943" w:rsidRDefault="00987943" w:rsidP="00987943">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t>Illustration Techniques –</w:t>
      </w:r>
      <w:r>
        <w:rPr>
          <w:rFonts w:ascii="Adobe Caslon Pro" w:hAnsi="Adobe Caslon Pro" w:cs="Adobe Arabic"/>
          <w:color w:val="404040" w:themeColor="text1" w:themeTint="BF"/>
        </w:rPr>
        <w:t xml:space="preserve"> introduction to brief analysis and design, introduces a broad range of illustration techniques culminating in a final project.</w:t>
      </w:r>
    </w:p>
    <w:p w14:paraId="03B17639" w14:textId="2D16BB73" w:rsidR="00987943" w:rsidRDefault="00987943" w:rsidP="00987943">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t>Creative Industries in Wales –</w:t>
      </w:r>
      <w:r>
        <w:rPr>
          <w:rFonts w:ascii="Adobe Caslon Pro" w:hAnsi="Adobe Caslon Pro" w:cs="Adobe Arabic"/>
          <w:color w:val="404040" w:themeColor="text1" w:themeTint="BF"/>
        </w:rPr>
        <w:t xml:space="preserve"> introduction to a wide range of creative industries in Wales and their socio-economic impact, potential career pathways and application of a variety of creative subjects. </w:t>
      </w:r>
    </w:p>
    <w:p w14:paraId="75AFB05D" w14:textId="2AEB0FF2" w:rsidR="006D1B6F" w:rsidRDefault="006D1B6F" w:rsidP="00987943">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t>Crafts –</w:t>
      </w:r>
      <w:r>
        <w:rPr>
          <w:rFonts w:ascii="Adobe Caslon Pro" w:hAnsi="Adobe Caslon Pro" w:cs="Adobe Arabic"/>
          <w:color w:val="404040" w:themeColor="text1" w:themeTint="BF"/>
        </w:rPr>
        <w:t xml:space="preserve"> seasonal craft making or specific crafting courses for example hanging mobiles, lanterns and candle holders, coasters and placemats, flower arranging wreaths and centrepieces, handmade felt decorations or animals, lavender hearts, tote bags, card making, jewellery making.</w:t>
      </w:r>
    </w:p>
    <w:p w14:paraId="085F87F2" w14:textId="64C6BC86" w:rsidR="006D1B6F" w:rsidRDefault="006D1B6F" w:rsidP="00987943">
      <w:pPr>
        <w:spacing w:after="0" w:line="240" w:lineRule="auto"/>
        <w:ind w:left="360"/>
        <w:rPr>
          <w:rFonts w:ascii="Adobe Caslon Pro" w:hAnsi="Adobe Caslon Pro" w:cs="Adobe Arabic"/>
          <w:color w:val="404040" w:themeColor="text1" w:themeTint="BF"/>
        </w:rPr>
      </w:pPr>
      <w:r>
        <w:rPr>
          <w:rFonts w:ascii="Adobe Caslon Pro" w:hAnsi="Adobe Caslon Pro" w:cs="Adobe Arabic"/>
          <w:b/>
          <w:bCs/>
          <w:color w:val="404040" w:themeColor="text1" w:themeTint="BF"/>
        </w:rPr>
        <w:lastRenderedPageBreak/>
        <w:t xml:space="preserve">Textiles and Sewing Courses – </w:t>
      </w:r>
      <w:r>
        <w:rPr>
          <w:rFonts w:ascii="Adobe Caslon Pro" w:hAnsi="Adobe Caslon Pro" w:cs="Adobe Arabic"/>
          <w:color w:val="404040" w:themeColor="text1" w:themeTint="BF"/>
        </w:rPr>
        <w:t>Introduction to hand sewing (embroidery and tote bags etc), introduction to machine sewing (</w:t>
      </w:r>
      <w:proofErr w:type="gramStart"/>
      <w:r>
        <w:rPr>
          <w:rFonts w:ascii="Adobe Caslon Pro" w:hAnsi="Adobe Caslon Pro" w:cs="Adobe Arabic"/>
          <w:color w:val="404040" w:themeColor="text1" w:themeTint="BF"/>
        </w:rPr>
        <w:t>learners</w:t>
      </w:r>
      <w:proofErr w:type="gramEnd"/>
      <w:r>
        <w:rPr>
          <w:rFonts w:ascii="Adobe Caslon Pro" w:hAnsi="Adobe Caslon Pro" w:cs="Adobe Arabic"/>
          <w:color w:val="404040" w:themeColor="text1" w:themeTint="BF"/>
        </w:rPr>
        <w:t xml:space="preserve"> choice of items often cushions and handbags), designing and making home furnishings, simple clothing alterations, using a pattern and designing a pattern, patchwork cushions or quilts, recycled textiles using recycled and upcycled textiles to create new</w:t>
      </w:r>
      <w:r w:rsidR="002247CE">
        <w:rPr>
          <w:rFonts w:ascii="Adobe Caslon Pro" w:hAnsi="Adobe Caslon Pro" w:cs="Adobe Arabic"/>
          <w:color w:val="404040" w:themeColor="text1" w:themeTint="BF"/>
        </w:rPr>
        <w:t xml:space="preserve"> items.</w:t>
      </w:r>
    </w:p>
    <w:p w14:paraId="32C6323D" w14:textId="4BCC646B" w:rsidR="006D1B6F" w:rsidRPr="006D1B6F" w:rsidRDefault="006D1B6F" w:rsidP="00987943">
      <w:pPr>
        <w:spacing w:after="0" w:line="240" w:lineRule="auto"/>
        <w:ind w:left="360"/>
        <w:rPr>
          <w:rFonts w:ascii="Adobe Caslon Pro" w:hAnsi="Adobe Caslon Pro" w:cs="Adobe Arabic"/>
          <w:b/>
          <w:bCs/>
          <w:color w:val="404040" w:themeColor="text1" w:themeTint="BF"/>
        </w:rPr>
      </w:pPr>
      <w:r>
        <w:rPr>
          <w:rFonts w:ascii="Adobe Caslon Pro" w:hAnsi="Adobe Caslon Pro" w:cs="Adobe Arabic"/>
          <w:b/>
          <w:bCs/>
          <w:color w:val="404040" w:themeColor="text1" w:themeTint="BF"/>
        </w:rPr>
        <w:t xml:space="preserve">Digital Photography – no experience necessary just your phone! </w:t>
      </w:r>
      <w:r w:rsidRPr="006D1B6F">
        <w:rPr>
          <w:rFonts w:ascii="Adobe Caslon Pro" w:hAnsi="Adobe Caslon Pro" w:cs="Adobe Arabic"/>
          <w:color w:val="404040" w:themeColor="text1" w:themeTint="BF"/>
        </w:rPr>
        <w:t>Focusses on</w:t>
      </w:r>
      <w:r>
        <w:rPr>
          <w:rFonts w:ascii="Adobe Caslon Pro" w:hAnsi="Adobe Caslon Pro" w:cs="Adobe Arabic"/>
          <w:b/>
          <w:bCs/>
          <w:color w:val="404040" w:themeColor="text1" w:themeTint="BF"/>
        </w:rPr>
        <w:t xml:space="preserve"> </w:t>
      </w:r>
      <w:r>
        <w:rPr>
          <w:rFonts w:ascii="Adobe Caslon Pro" w:hAnsi="Adobe Caslon Pro" w:cs="Adobe Arabic"/>
          <w:color w:val="404040" w:themeColor="text1" w:themeTint="BF"/>
        </w:rPr>
        <w:t xml:space="preserve">image composition, perspective, rules of thirds, light and shadow, social commentary, simple editing techniques.  </w:t>
      </w:r>
    </w:p>
    <w:p w14:paraId="5C8210AE" w14:textId="2B47F1DD" w:rsidR="002247CE" w:rsidRPr="002247CE" w:rsidRDefault="002247CE" w:rsidP="002247CE">
      <w:pPr>
        <w:spacing w:after="0" w:line="240" w:lineRule="auto"/>
        <w:ind w:firstLine="360"/>
        <w:rPr>
          <w:rFonts w:ascii="Adobe Caslon Pro" w:hAnsi="Adobe Caslon Pro" w:cs="Adobe Arabic"/>
          <w:color w:val="404040" w:themeColor="text1" w:themeTint="BF"/>
        </w:rPr>
      </w:pPr>
      <w:r>
        <w:rPr>
          <w:rFonts w:ascii="Adobe Caslon Pro" w:hAnsi="Adobe Caslon Pro" w:cs="Adobe Arabic"/>
          <w:b/>
          <w:color w:val="404040" w:themeColor="text1" w:themeTint="BF"/>
        </w:rPr>
        <w:t>P</w:t>
      </w:r>
      <w:r w:rsidR="00987943" w:rsidRPr="001B2CC5">
        <w:rPr>
          <w:rFonts w:ascii="Adobe Caslon Pro" w:hAnsi="Adobe Caslon Pro" w:cs="Adobe Arabic"/>
          <w:b/>
          <w:bCs/>
          <w:color w:val="404040" w:themeColor="text1" w:themeTint="BF"/>
        </w:rPr>
        <w:t>ractical art history</w:t>
      </w:r>
      <w:r>
        <w:rPr>
          <w:rFonts w:ascii="Adobe Caslon Pro" w:hAnsi="Adobe Caslon Pro" w:cs="Adobe Arabic"/>
          <w:b/>
          <w:bCs/>
          <w:color w:val="404040" w:themeColor="text1" w:themeTint="BF"/>
        </w:rPr>
        <w:t xml:space="preserve"> – </w:t>
      </w:r>
      <w:r>
        <w:rPr>
          <w:rFonts w:ascii="Adobe Caslon Pro" w:hAnsi="Adobe Caslon Pro" w:cs="Adobe Arabic"/>
          <w:color w:val="404040" w:themeColor="text1" w:themeTint="BF"/>
        </w:rPr>
        <w:t xml:space="preserve">analyses historical art movements and society and gives the learners opportunity to create artworks ‘in the style of’ a specific movement i.e. pointillism or expressionism. </w:t>
      </w:r>
    </w:p>
    <w:p w14:paraId="127B2B17" w14:textId="77777777" w:rsidR="002247CE" w:rsidRDefault="002247CE" w:rsidP="002247CE">
      <w:pPr>
        <w:spacing w:after="0" w:line="240" w:lineRule="auto"/>
        <w:ind w:firstLine="360"/>
        <w:rPr>
          <w:rFonts w:ascii="Adobe Caslon Pro" w:hAnsi="Adobe Caslon Pro" w:cs="Adobe Arabic"/>
          <w:color w:val="404040" w:themeColor="text1" w:themeTint="BF"/>
        </w:rPr>
      </w:pPr>
      <w:r>
        <w:rPr>
          <w:rFonts w:ascii="Adobe Caslon Pro" w:hAnsi="Adobe Caslon Pro" w:cs="Adobe Arabic"/>
          <w:b/>
          <w:bCs/>
          <w:color w:val="404040" w:themeColor="text1" w:themeTint="BF"/>
        </w:rPr>
        <w:t>A</w:t>
      </w:r>
      <w:r w:rsidR="00987943" w:rsidRPr="001B2CC5">
        <w:rPr>
          <w:rFonts w:ascii="Adobe Caslon Pro" w:hAnsi="Adobe Caslon Pro" w:cs="Adobe Arabic"/>
          <w:b/>
          <w:bCs/>
          <w:color w:val="404040" w:themeColor="text1" w:themeTint="BF"/>
        </w:rPr>
        <w:t>rchaeological art,</w:t>
      </w:r>
      <w:r>
        <w:rPr>
          <w:rFonts w:ascii="Adobe Caslon Pro" w:hAnsi="Adobe Caslon Pro" w:cs="Adobe Arabic"/>
          <w:b/>
          <w:bCs/>
          <w:color w:val="404040" w:themeColor="text1" w:themeTint="BF"/>
        </w:rPr>
        <w:t xml:space="preserve"> - </w:t>
      </w:r>
      <w:r>
        <w:rPr>
          <w:rFonts w:ascii="Adobe Caslon Pro" w:hAnsi="Adobe Caslon Pro" w:cs="Adobe Arabic"/>
          <w:color w:val="404040" w:themeColor="text1" w:themeTint="BF"/>
        </w:rPr>
        <w:t>the study of the arts and crafts of ancient civilisations and eras followed by opportunity to explore this through art practice.</w:t>
      </w:r>
    </w:p>
    <w:p w14:paraId="74891A8A" w14:textId="0DEB0AB7" w:rsidR="002C5195" w:rsidRPr="002C5195" w:rsidRDefault="002C5195" w:rsidP="002247CE">
      <w:pPr>
        <w:spacing w:after="0" w:line="240" w:lineRule="auto"/>
        <w:ind w:firstLine="360"/>
        <w:rPr>
          <w:rFonts w:ascii="Adobe Caslon Pro" w:hAnsi="Adobe Caslon Pro" w:cs="Adobe Arabic"/>
          <w:color w:val="404040" w:themeColor="text1" w:themeTint="BF"/>
        </w:rPr>
      </w:pPr>
      <w:r>
        <w:rPr>
          <w:rFonts w:ascii="Adobe Caslon Pro" w:hAnsi="Adobe Caslon Pro" w:cs="Adobe Arabic"/>
          <w:b/>
          <w:bCs/>
          <w:color w:val="404040" w:themeColor="text1" w:themeTint="BF"/>
        </w:rPr>
        <w:t xml:space="preserve">Portfolio Building – </w:t>
      </w:r>
      <w:r>
        <w:rPr>
          <w:rFonts w:ascii="Adobe Caslon Pro" w:hAnsi="Adobe Caslon Pro" w:cs="Adobe Arabic"/>
          <w:color w:val="404040" w:themeColor="text1" w:themeTint="BF"/>
        </w:rPr>
        <w:t xml:space="preserve">A ten-week course building a portfolio ready for applications to university or college or for other creative opportunities. This could include a journal, sketchbook and a digital website such as </w:t>
      </w:r>
      <w:proofErr w:type="spellStart"/>
      <w:r>
        <w:rPr>
          <w:rFonts w:ascii="Adobe Caslon Pro" w:hAnsi="Adobe Caslon Pro" w:cs="Adobe Arabic"/>
          <w:color w:val="404040" w:themeColor="text1" w:themeTint="BF"/>
        </w:rPr>
        <w:t>wordpress</w:t>
      </w:r>
      <w:proofErr w:type="spellEnd"/>
      <w:r>
        <w:rPr>
          <w:rFonts w:ascii="Adobe Caslon Pro" w:hAnsi="Adobe Caslon Pro" w:cs="Adobe Arabic"/>
          <w:color w:val="404040" w:themeColor="text1" w:themeTint="BF"/>
        </w:rPr>
        <w:t>.</w:t>
      </w:r>
    </w:p>
    <w:p w14:paraId="5FA506E4" w14:textId="77777777" w:rsidR="002247CE" w:rsidRDefault="002247CE" w:rsidP="002247CE">
      <w:pPr>
        <w:spacing w:after="0" w:line="240" w:lineRule="auto"/>
        <w:ind w:firstLine="360"/>
        <w:rPr>
          <w:rFonts w:ascii="Adobe Caslon Pro" w:hAnsi="Adobe Caslon Pro" w:cs="Adobe Arabic"/>
          <w:color w:val="404040" w:themeColor="text1" w:themeTint="BF"/>
        </w:rPr>
      </w:pPr>
    </w:p>
    <w:p w14:paraId="7D0DCDB1" w14:textId="73776EC8" w:rsidR="002247CE" w:rsidRPr="002247CE" w:rsidRDefault="002247CE" w:rsidP="00E173D3">
      <w:pPr>
        <w:spacing w:after="0" w:line="240" w:lineRule="auto"/>
        <w:rPr>
          <w:rFonts w:ascii="Adobe Caslon Pro" w:hAnsi="Adobe Caslon Pro" w:cs="Adobe Arabic"/>
          <w:b/>
          <w:bCs/>
          <w:color w:val="404040" w:themeColor="text1" w:themeTint="BF"/>
        </w:rPr>
      </w:pPr>
      <w:r w:rsidRPr="002247CE">
        <w:rPr>
          <w:rFonts w:ascii="Adobe Caslon Pro" w:hAnsi="Adobe Caslon Pro" w:cs="Adobe Arabic"/>
          <w:b/>
          <w:bCs/>
          <w:color w:val="404040" w:themeColor="text1" w:themeTint="BF"/>
        </w:rPr>
        <w:t>Performance and Music</w:t>
      </w:r>
    </w:p>
    <w:p w14:paraId="75C0D0FD" w14:textId="1EE1706C" w:rsidR="002247CE" w:rsidRPr="002247CE" w:rsidRDefault="002247CE"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S</w:t>
      </w:r>
      <w:r w:rsidR="00987943" w:rsidRPr="001B2CC5">
        <w:rPr>
          <w:rFonts w:ascii="Adobe Caslon Pro" w:hAnsi="Adobe Caslon Pro" w:cs="Adobe Arabic"/>
          <w:b/>
          <w:bCs/>
          <w:color w:val="404040" w:themeColor="text1" w:themeTint="BF"/>
        </w:rPr>
        <w:t>inging for wellbeing</w:t>
      </w:r>
      <w:r>
        <w:rPr>
          <w:rFonts w:ascii="Adobe Caslon Pro" w:hAnsi="Adobe Caslon Pro" w:cs="Adobe Arabic"/>
          <w:b/>
          <w:bCs/>
          <w:color w:val="404040" w:themeColor="text1" w:themeTint="BF"/>
        </w:rPr>
        <w:t xml:space="preserve"> – </w:t>
      </w:r>
      <w:r>
        <w:rPr>
          <w:rFonts w:ascii="Adobe Caslon Pro" w:hAnsi="Adobe Caslon Pro" w:cs="Adobe Arabic"/>
          <w:color w:val="404040" w:themeColor="text1" w:themeTint="BF"/>
        </w:rPr>
        <w:t>this may focus on relaxation or be specifically targeted at improving lung health through breathing exercises and vocal techniques used by the British lung foundation training and in song delivery.</w:t>
      </w:r>
    </w:p>
    <w:p w14:paraId="2EBF41F7" w14:textId="0ACC43A5" w:rsidR="002247CE" w:rsidRDefault="002247CE" w:rsidP="00E173D3">
      <w:pPr>
        <w:spacing w:after="0" w:line="240" w:lineRule="auto"/>
        <w:rPr>
          <w:rFonts w:ascii="Adobe Caslon Pro" w:hAnsi="Adobe Caslon Pro" w:cs="Adobe Arabic"/>
          <w:color w:val="404040" w:themeColor="text1" w:themeTint="BF"/>
        </w:rPr>
      </w:pPr>
      <w:r>
        <w:rPr>
          <w:rFonts w:ascii="Adobe Caslon Pro" w:hAnsi="Adobe Caslon Pro" w:cs="Adobe Arabic"/>
          <w:b/>
          <w:bCs/>
          <w:color w:val="404040" w:themeColor="text1" w:themeTint="BF"/>
        </w:rPr>
        <w:t>S</w:t>
      </w:r>
      <w:r w:rsidR="00987943" w:rsidRPr="001B2CC5">
        <w:rPr>
          <w:rFonts w:ascii="Adobe Caslon Pro" w:hAnsi="Adobe Caslon Pro" w:cs="Adobe Arabic"/>
          <w:b/>
          <w:bCs/>
          <w:color w:val="404040" w:themeColor="text1" w:themeTint="BF"/>
        </w:rPr>
        <w:t>ong writing</w:t>
      </w:r>
      <w:r>
        <w:rPr>
          <w:rFonts w:ascii="Adobe Caslon Pro" w:hAnsi="Adobe Caslon Pro" w:cs="Adobe Arabic"/>
          <w:b/>
          <w:bCs/>
          <w:color w:val="404040" w:themeColor="text1" w:themeTint="BF"/>
        </w:rPr>
        <w:t xml:space="preserve"> – </w:t>
      </w:r>
      <w:r>
        <w:rPr>
          <w:rFonts w:ascii="Adobe Caslon Pro" w:hAnsi="Adobe Caslon Pro" w:cs="Adobe Arabic"/>
          <w:color w:val="404040" w:themeColor="text1" w:themeTint="BF"/>
        </w:rPr>
        <w:t>build week on week incorporating creative writing techniques, analysing the conventions of genre, rhythms, standard chord progressions and song construction. Open to all abilities, please bring pen and paper, your voice and/or your instrument.</w:t>
      </w:r>
    </w:p>
    <w:p w14:paraId="5666C8E8" w14:textId="707CC0CD" w:rsidR="00E173D3" w:rsidRDefault="00E173D3" w:rsidP="00E173D3">
      <w:pPr>
        <w:spacing w:after="0" w:line="240" w:lineRule="auto"/>
        <w:rPr>
          <w:rFonts w:ascii="Adobe Caslon Pro" w:hAnsi="Adobe Caslon Pro" w:cs="Adobe Arabic"/>
          <w:color w:val="404040" w:themeColor="text1" w:themeTint="BF"/>
        </w:rPr>
      </w:pPr>
      <w:r>
        <w:rPr>
          <w:rFonts w:ascii="Adobe Caslon Pro" w:hAnsi="Adobe Caslon Pro" w:cs="Adobe Arabic"/>
          <w:b/>
          <w:bCs/>
          <w:color w:val="404040" w:themeColor="text1" w:themeTint="BF"/>
        </w:rPr>
        <w:t xml:space="preserve">Acting and Performance – </w:t>
      </w:r>
      <w:r w:rsidRPr="00B8154B">
        <w:rPr>
          <w:rFonts w:ascii="Adobe Caslon Pro" w:hAnsi="Adobe Caslon Pro" w:cs="Adobe Arabic"/>
          <w:color w:val="404040" w:themeColor="text1" w:themeTint="BF"/>
        </w:rPr>
        <w:t>constructing and deconstructing the narrative,</w:t>
      </w:r>
      <w:r>
        <w:rPr>
          <w:rFonts w:ascii="Adobe Caslon Pro" w:hAnsi="Adobe Caslon Pro" w:cs="Adobe Arabic"/>
          <w:b/>
          <w:bCs/>
          <w:color w:val="404040" w:themeColor="text1" w:themeTint="BF"/>
        </w:rPr>
        <w:t xml:space="preserve"> </w:t>
      </w:r>
      <w:r>
        <w:rPr>
          <w:rFonts w:ascii="Adobe Caslon Pro" w:hAnsi="Adobe Caslon Pro" w:cs="Adobe Arabic"/>
          <w:color w:val="404040" w:themeColor="text1" w:themeTint="BF"/>
        </w:rPr>
        <w:t xml:space="preserve">analysing and interpretation of characters, improvisation, conventions of genre, </w:t>
      </w:r>
      <w:r>
        <w:rPr>
          <w:rFonts w:ascii="Adobe Caslon Pro" w:hAnsi="Adobe Caslon Pro" w:cs="Adobe Arabic"/>
          <w:color w:val="404040" w:themeColor="text1" w:themeTint="BF"/>
        </w:rPr>
        <w:t>language, movement, public speaking and delivery, costume, exploring interactions.</w:t>
      </w:r>
    </w:p>
    <w:p w14:paraId="36A34650" w14:textId="7CFD68F0" w:rsidR="00E173D3" w:rsidRDefault="00E173D3" w:rsidP="00E173D3">
      <w:pPr>
        <w:spacing w:after="0" w:line="240" w:lineRule="auto"/>
        <w:rPr>
          <w:rFonts w:ascii="Adobe Caslon Pro" w:hAnsi="Adobe Caslon Pro" w:cs="Adobe Arabic"/>
          <w:color w:val="404040" w:themeColor="text1" w:themeTint="BF"/>
        </w:rPr>
      </w:pPr>
      <w:r>
        <w:rPr>
          <w:rFonts w:ascii="Adobe Caslon Pro" w:hAnsi="Adobe Caslon Pro" w:cs="Adobe Arabic"/>
          <w:b/>
          <w:bCs/>
          <w:color w:val="404040" w:themeColor="text1" w:themeTint="BF"/>
        </w:rPr>
        <w:t>Storytelling –</w:t>
      </w:r>
      <w:r>
        <w:rPr>
          <w:rFonts w:ascii="Adobe Caslon Pro" w:hAnsi="Adobe Caslon Pro" w:cs="Adobe Arabic"/>
          <w:color w:val="404040" w:themeColor="text1" w:themeTint="BF"/>
        </w:rPr>
        <w:t>The construction and deconstruction of story, myth and narratives combined with creative writing and performance.</w:t>
      </w:r>
    </w:p>
    <w:p w14:paraId="0D80F6E5" w14:textId="7DA17409" w:rsidR="00FD75EF" w:rsidRDefault="00FD75EF" w:rsidP="00E173D3">
      <w:pPr>
        <w:spacing w:after="0" w:line="240" w:lineRule="auto"/>
        <w:rPr>
          <w:rFonts w:ascii="Adobe Caslon Pro" w:hAnsi="Adobe Caslon Pro" w:cs="Adobe Arabic"/>
          <w:color w:val="404040" w:themeColor="text1" w:themeTint="BF"/>
        </w:rPr>
      </w:pPr>
      <w:r w:rsidRPr="00FD75EF">
        <w:rPr>
          <w:rFonts w:ascii="Adobe Caslon Pro" w:hAnsi="Adobe Caslon Pro" w:cs="Adobe Arabic"/>
          <w:b/>
          <w:bCs/>
          <w:color w:val="404040" w:themeColor="text1" w:themeTint="BF"/>
        </w:rPr>
        <w:t>Community Music</w:t>
      </w:r>
      <w:r w:rsidRPr="00FD75EF">
        <w:rPr>
          <w:rFonts w:ascii="Adobe Caslon Pro" w:hAnsi="Adobe Caslon Pro" w:cs="Adobe Arabic"/>
          <w:color w:val="404040" w:themeColor="text1" w:themeTint="BF"/>
        </w:rPr>
        <w:t> - open to all abilities bring your instrument and/or voice and come and play a range of popular songs. We will consider key, genre, rhythm, chords and song structure.</w:t>
      </w:r>
    </w:p>
    <w:p w14:paraId="168DABAD" w14:textId="48E1EDF7" w:rsidR="00D45676" w:rsidRDefault="00D45676" w:rsidP="00E173D3">
      <w:pPr>
        <w:spacing w:after="0" w:line="240" w:lineRule="auto"/>
        <w:rPr>
          <w:rFonts w:ascii="Adobe Caslon Pro" w:hAnsi="Adobe Caslon Pro" w:cs="Adobe Arabic"/>
          <w:color w:val="404040" w:themeColor="text1" w:themeTint="BF"/>
        </w:rPr>
      </w:pPr>
      <w:r>
        <w:rPr>
          <w:rFonts w:ascii="Adobe Caslon Pro" w:hAnsi="Adobe Caslon Pro" w:cs="Adobe Arabic"/>
          <w:b/>
          <w:bCs/>
          <w:color w:val="404040" w:themeColor="text1" w:themeTint="BF"/>
        </w:rPr>
        <w:t xml:space="preserve">Choirs </w:t>
      </w:r>
      <w:r>
        <w:rPr>
          <w:rFonts w:ascii="Adobe Caslon Pro" w:hAnsi="Adobe Caslon Pro" w:cs="Adobe Arabic"/>
          <w:color w:val="404040" w:themeColor="text1" w:themeTint="BF"/>
        </w:rPr>
        <w:t>– experienced running choirs and singing groups 2016-2020 and have ability to facilitate this. Also conducting for community orchestras.</w:t>
      </w:r>
    </w:p>
    <w:p w14:paraId="2A834CF6" w14:textId="77777777" w:rsidR="00E173D3" w:rsidRDefault="00E173D3" w:rsidP="00E173D3">
      <w:pPr>
        <w:spacing w:after="0" w:line="240" w:lineRule="auto"/>
        <w:rPr>
          <w:rFonts w:ascii="Adobe Caslon Pro" w:hAnsi="Adobe Caslon Pro" w:cs="Adobe Arabic"/>
          <w:color w:val="404040" w:themeColor="text1" w:themeTint="BF"/>
        </w:rPr>
      </w:pPr>
      <w:r>
        <w:rPr>
          <w:rFonts w:ascii="Adobe Caslon Pro" w:hAnsi="Adobe Caslon Pro" w:cs="Adobe Arabic"/>
          <w:b/>
          <w:bCs/>
          <w:color w:val="404040" w:themeColor="text1" w:themeTint="BF"/>
        </w:rPr>
        <w:t>Vocal Coaching –</w:t>
      </w:r>
      <w:r>
        <w:rPr>
          <w:rFonts w:ascii="Adobe Caslon Pro" w:hAnsi="Adobe Caslon Pro" w:cs="Adobe Arabic"/>
          <w:color w:val="404040" w:themeColor="text1" w:themeTint="BF"/>
        </w:rPr>
        <w:t xml:space="preserve"> </w:t>
      </w:r>
      <w:r w:rsidRPr="00476AC0">
        <w:rPr>
          <w:rFonts w:ascii="Adobe Caslon Pro" w:hAnsi="Adobe Caslon Pro" w:cs="Adobe Arabic"/>
          <w:color w:val="404040" w:themeColor="text1" w:themeTint="BF"/>
        </w:rPr>
        <w:t>one to one singing lessons</w:t>
      </w:r>
      <w:r>
        <w:rPr>
          <w:rFonts w:ascii="Adobe Caslon Pro" w:hAnsi="Adobe Caslon Pro" w:cs="Adobe Arabic"/>
          <w:color w:val="404040" w:themeColor="text1" w:themeTint="BF"/>
        </w:rPr>
        <w:t>, singing groups,</w:t>
      </w:r>
      <w:r w:rsidRPr="00476AC0">
        <w:rPr>
          <w:rFonts w:ascii="Adobe Caslon Pro" w:hAnsi="Adobe Caslon Pro" w:cs="Adobe Arabic"/>
          <w:color w:val="404040" w:themeColor="text1" w:themeTint="BF"/>
        </w:rPr>
        <w:t xml:space="preserve"> and coaching or vocal coaching for acting and chorus.</w:t>
      </w:r>
    </w:p>
    <w:p w14:paraId="6607861A" w14:textId="77777777" w:rsidR="002C5195" w:rsidRDefault="002C5195" w:rsidP="002247CE">
      <w:pPr>
        <w:spacing w:after="0" w:line="240" w:lineRule="auto"/>
        <w:ind w:left="360"/>
        <w:rPr>
          <w:rFonts w:ascii="Adobe Caslon Pro" w:hAnsi="Adobe Caslon Pro" w:cs="Adobe Arabic"/>
          <w:color w:val="404040" w:themeColor="text1" w:themeTint="BF"/>
        </w:rPr>
      </w:pPr>
    </w:p>
    <w:p w14:paraId="114630B8" w14:textId="35808E79" w:rsidR="002C5195" w:rsidRDefault="002C5195" w:rsidP="00E173D3">
      <w:pPr>
        <w:spacing w:after="0" w:line="240" w:lineRule="auto"/>
        <w:rPr>
          <w:rFonts w:ascii="Adobe Caslon Pro" w:hAnsi="Adobe Caslon Pro" w:cs="Adobe Arabic"/>
          <w:b/>
          <w:bCs/>
          <w:color w:val="404040" w:themeColor="text1" w:themeTint="BF"/>
        </w:rPr>
      </w:pPr>
      <w:r>
        <w:rPr>
          <w:rFonts w:ascii="Adobe Caslon Pro" w:hAnsi="Adobe Caslon Pro" w:cs="Adobe Arabic"/>
          <w:b/>
          <w:bCs/>
          <w:color w:val="404040" w:themeColor="text1" w:themeTint="BF"/>
        </w:rPr>
        <w:t>Writing (Published Author, please see CV)</w:t>
      </w:r>
    </w:p>
    <w:p w14:paraId="4DC9045F" w14:textId="77FE52E4" w:rsidR="002C5195" w:rsidRPr="002C5195" w:rsidRDefault="002C5195" w:rsidP="00E173D3">
      <w:pPr>
        <w:spacing w:after="0" w:line="240" w:lineRule="auto"/>
        <w:rPr>
          <w:rFonts w:ascii="Adobe Caslon Pro" w:hAnsi="Adobe Caslon Pro" w:cs="Adobe Arabic"/>
          <w:color w:val="404040" w:themeColor="text1" w:themeTint="BF"/>
        </w:rPr>
      </w:pPr>
      <w:r w:rsidRPr="002C5195">
        <w:rPr>
          <w:rFonts w:ascii="Adobe Caslon Pro" w:hAnsi="Adobe Caslon Pro" w:cs="Adobe Arabic"/>
          <w:color w:val="404040" w:themeColor="text1" w:themeTint="BF"/>
        </w:rPr>
        <w:t>Creative writing</w:t>
      </w:r>
    </w:p>
    <w:p w14:paraId="1F10B097" w14:textId="3ED2866E" w:rsidR="002C5195" w:rsidRPr="002C5195" w:rsidRDefault="002C5195" w:rsidP="00E173D3">
      <w:pPr>
        <w:spacing w:after="0" w:line="240" w:lineRule="auto"/>
        <w:rPr>
          <w:rFonts w:ascii="Adobe Caslon Pro" w:hAnsi="Adobe Caslon Pro" w:cs="Adobe Arabic"/>
          <w:color w:val="404040" w:themeColor="text1" w:themeTint="BF"/>
        </w:rPr>
      </w:pPr>
      <w:r w:rsidRPr="002C5195">
        <w:rPr>
          <w:rFonts w:ascii="Adobe Caslon Pro" w:hAnsi="Adobe Caslon Pro" w:cs="Adobe Arabic"/>
          <w:color w:val="404040" w:themeColor="text1" w:themeTint="BF"/>
        </w:rPr>
        <w:t>Story writing</w:t>
      </w:r>
    </w:p>
    <w:p w14:paraId="07465CB2" w14:textId="21BDDF9A" w:rsidR="002C5195" w:rsidRPr="002C5195" w:rsidRDefault="002C5195" w:rsidP="00E173D3">
      <w:pPr>
        <w:spacing w:after="0" w:line="240" w:lineRule="auto"/>
        <w:rPr>
          <w:rFonts w:ascii="Adobe Caslon Pro" w:hAnsi="Adobe Caslon Pro" w:cs="Adobe Arabic"/>
          <w:color w:val="404040" w:themeColor="text1" w:themeTint="BF"/>
        </w:rPr>
      </w:pPr>
      <w:r w:rsidRPr="002C5195">
        <w:rPr>
          <w:rFonts w:ascii="Adobe Caslon Pro" w:hAnsi="Adobe Caslon Pro" w:cs="Adobe Arabic"/>
          <w:color w:val="404040" w:themeColor="text1" w:themeTint="BF"/>
        </w:rPr>
        <w:t>Poetry</w:t>
      </w:r>
    </w:p>
    <w:p w14:paraId="589BC683" w14:textId="10427EDB" w:rsidR="002C5195" w:rsidRPr="002C5195" w:rsidRDefault="002C5195" w:rsidP="00E173D3">
      <w:pPr>
        <w:spacing w:after="0" w:line="240" w:lineRule="auto"/>
        <w:rPr>
          <w:rFonts w:ascii="Adobe Caslon Pro" w:hAnsi="Adobe Caslon Pro" w:cs="Adobe Arabic"/>
          <w:color w:val="404040" w:themeColor="text1" w:themeTint="BF"/>
        </w:rPr>
      </w:pPr>
      <w:r w:rsidRPr="002C5195">
        <w:rPr>
          <w:rFonts w:ascii="Adobe Caslon Pro" w:hAnsi="Adobe Caslon Pro" w:cs="Adobe Arabic"/>
          <w:color w:val="404040" w:themeColor="text1" w:themeTint="BF"/>
        </w:rPr>
        <w:t>Song Writing</w:t>
      </w:r>
    </w:p>
    <w:p w14:paraId="1BD50FD2" w14:textId="05006E26" w:rsidR="002C5195" w:rsidRDefault="002C5195" w:rsidP="00E173D3">
      <w:pPr>
        <w:spacing w:after="0" w:line="240" w:lineRule="auto"/>
        <w:rPr>
          <w:rFonts w:ascii="Adobe Caslon Pro" w:hAnsi="Adobe Caslon Pro" w:cs="Adobe Arabic"/>
          <w:color w:val="404040" w:themeColor="text1" w:themeTint="BF"/>
        </w:rPr>
      </w:pPr>
      <w:r w:rsidRPr="002C5195">
        <w:rPr>
          <w:rFonts w:ascii="Adobe Caslon Pro" w:hAnsi="Adobe Caslon Pro" w:cs="Adobe Arabic"/>
          <w:color w:val="404040" w:themeColor="text1" w:themeTint="BF"/>
        </w:rPr>
        <w:t>Academic Writing</w:t>
      </w:r>
    </w:p>
    <w:p w14:paraId="6A62FD11" w14:textId="3E6E4E08" w:rsidR="002C5195" w:rsidRPr="002C5195" w:rsidRDefault="002C5195"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Journalling</w:t>
      </w:r>
    </w:p>
    <w:p w14:paraId="08911682" w14:textId="77777777" w:rsidR="00D45676" w:rsidRDefault="00D45676" w:rsidP="002247CE">
      <w:pPr>
        <w:spacing w:after="0" w:line="240" w:lineRule="auto"/>
        <w:ind w:left="360"/>
        <w:rPr>
          <w:rFonts w:ascii="Adobe Caslon Pro" w:hAnsi="Adobe Caslon Pro" w:cs="Adobe Arabic"/>
          <w:color w:val="404040" w:themeColor="text1" w:themeTint="BF"/>
        </w:rPr>
      </w:pPr>
    </w:p>
    <w:p w14:paraId="7C1CFAD9" w14:textId="3A2C3545" w:rsidR="00D45676" w:rsidRPr="00D45676" w:rsidRDefault="00D45676" w:rsidP="00E173D3">
      <w:pPr>
        <w:spacing w:after="0" w:line="240" w:lineRule="auto"/>
        <w:rPr>
          <w:rFonts w:ascii="Adobe Caslon Pro" w:hAnsi="Adobe Caslon Pro" w:cs="Adobe Arabic"/>
          <w:b/>
          <w:bCs/>
          <w:color w:val="404040" w:themeColor="text1" w:themeTint="BF"/>
        </w:rPr>
      </w:pPr>
      <w:r w:rsidRPr="00D45676">
        <w:rPr>
          <w:rFonts w:ascii="Adobe Caslon Pro" w:hAnsi="Adobe Caslon Pro" w:cs="Adobe Arabic"/>
          <w:b/>
          <w:bCs/>
          <w:color w:val="404040" w:themeColor="text1" w:themeTint="BF"/>
        </w:rPr>
        <w:t>Personal Development</w:t>
      </w:r>
    </w:p>
    <w:p w14:paraId="3C3F9DB9" w14:textId="4264A4DE" w:rsidR="00D45676" w:rsidRDefault="00D45676"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Personal Development and Confidence Building</w:t>
      </w:r>
      <w:r w:rsidR="002C5195" w:rsidRPr="002C5195">
        <w:rPr>
          <w:rFonts w:ascii="Adobe Caslon Pro" w:hAnsi="Adobe Caslon Pro" w:cs="Adobe Arabic"/>
          <w:color w:val="404040" w:themeColor="text1" w:themeTint="BF"/>
        </w:rPr>
        <w:t xml:space="preserve"> </w:t>
      </w:r>
      <w:r w:rsidR="002C5195">
        <w:rPr>
          <w:rFonts w:ascii="Adobe Caslon Pro" w:hAnsi="Adobe Caslon Pro" w:cs="Adobe Arabic"/>
          <w:color w:val="404040" w:themeColor="text1" w:themeTint="BF"/>
        </w:rPr>
        <w:t>- coaching and goal setting</w:t>
      </w:r>
    </w:p>
    <w:p w14:paraId="68ADCDBF" w14:textId="388B93AD" w:rsidR="00D45676" w:rsidRDefault="00D45676"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lastRenderedPageBreak/>
        <w:t>Assertiveness Skills</w:t>
      </w:r>
    </w:p>
    <w:p w14:paraId="470E74BD" w14:textId="2F28E31D" w:rsidR="00D45676" w:rsidRDefault="00D45676"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Wellbeing and Mindfulness</w:t>
      </w:r>
    </w:p>
    <w:p w14:paraId="1074E530" w14:textId="25CD5EAD" w:rsidR="00D45676" w:rsidRDefault="00D45676"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Guided Meditation</w:t>
      </w:r>
    </w:p>
    <w:p w14:paraId="27E9F1C0" w14:textId="23762983" w:rsidR="00D45676" w:rsidRDefault="00D45676"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Journalling for wellbeing</w:t>
      </w:r>
    </w:p>
    <w:p w14:paraId="187585F5" w14:textId="4D65DEA9" w:rsidR="002C5195" w:rsidRDefault="002C5195"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Mindfulness – journalling or art in response to guided meditation</w:t>
      </w:r>
      <w:r w:rsidRPr="002C5195">
        <w:rPr>
          <w:rFonts w:ascii="Adobe Caslon Pro" w:hAnsi="Adobe Caslon Pro" w:cs="Adobe Arabic"/>
          <w:color w:val="404040" w:themeColor="text1" w:themeTint="BF"/>
        </w:rPr>
        <w:t xml:space="preserve"> </w:t>
      </w:r>
      <w:r>
        <w:rPr>
          <w:rFonts w:ascii="Adobe Caslon Pro" w:hAnsi="Adobe Caslon Pro" w:cs="Adobe Arabic"/>
          <w:color w:val="404040" w:themeColor="text1" w:themeTint="BF"/>
        </w:rPr>
        <w:t xml:space="preserve">combining </w:t>
      </w:r>
      <w:r w:rsidR="00E173D3">
        <w:rPr>
          <w:rFonts w:ascii="Adobe Caslon Pro" w:hAnsi="Adobe Caslon Pro" w:cs="Adobe Arabic"/>
          <w:color w:val="404040" w:themeColor="text1" w:themeTint="BF"/>
        </w:rPr>
        <w:t>mindfulness, and</w:t>
      </w:r>
      <w:r>
        <w:rPr>
          <w:rFonts w:ascii="Adobe Caslon Pro" w:hAnsi="Adobe Caslon Pro" w:cs="Adobe Arabic"/>
          <w:color w:val="404040" w:themeColor="text1" w:themeTint="BF"/>
        </w:rPr>
        <w:t xml:space="preserve"> creative expression.</w:t>
      </w:r>
    </w:p>
    <w:p w14:paraId="15FF436A" w14:textId="6FA0B914" w:rsidR="002C5195" w:rsidRDefault="002C5195" w:rsidP="00E173D3">
      <w:pPr>
        <w:spacing w:after="0" w:line="240" w:lineRule="auto"/>
        <w:rPr>
          <w:rFonts w:ascii="Adobe Caslon Pro" w:hAnsi="Adobe Caslon Pro" w:cs="Adobe Arabic"/>
          <w:color w:val="404040" w:themeColor="text1" w:themeTint="BF"/>
        </w:rPr>
      </w:pPr>
    </w:p>
    <w:p w14:paraId="27E1C9D5" w14:textId="7CC9F6CC" w:rsidR="00D45676" w:rsidRDefault="002C5195"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All About Me – council run wellbeing course focussing on food, mood, exercise,</w:t>
      </w:r>
    </w:p>
    <w:p w14:paraId="1A28C347" w14:textId="77777777" w:rsidR="00476AC0" w:rsidRPr="00476AC0" w:rsidRDefault="00476AC0" w:rsidP="002C5195">
      <w:pPr>
        <w:spacing w:after="0" w:line="240" w:lineRule="auto"/>
        <w:rPr>
          <w:rFonts w:ascii="Adobe Caslon Pro" w:hAnsi="Adobe Caslon Pro" w:cs="Adobe Arabic"/>
          <w:b/>
          <w:bCs/>
          <w:color w:val="404040" w:themeColor="text1" w:themeTint="BF"/>
        </w:rPr>
      </w:pPr>
    </w:p>
    <w:p w14:paraId="2FA4C1C1" w14:textId="33E91E0B" w:rsidR="00476AC0" w:rsidRPr="00476AC0" w:rsidRDefault="00476AC0" w:rsidP="00E173D3">
      <w:pPr>
        <w:spacing w:after="0" w:line="240" w:lineRule="auto"/>
        <w:rPr>
          <w:rFonts w:ascii="Adobe Caslon Pro" w:hAnsi="Adobe Caslon Pro" w:cs="Adobe Arabic"/>
          <w:b/>
          <w:bCs/>
          <w:color w:val="404040" w:themeColor="text1" w:themeTint="BF"/>
        </w:rPr>
      </w:pPr>
      <w:r w:rsidRPr="00476AC0">
        <w:rPr>
          <w:rFonts w:ascii="Adobe Caslon Pro" w:hAnsi="Adobe Caslon Pro" w:cs="Adobe Arabic"/>
          <w:b/>
          <w:bCs/>
          <w:color w:val="404040" w:themeColor="text1" w:themeTint="BF"/>
        </w:rPr>
        <w:t>Holistic Therapies (up to level three)</w:t>
      </w:r>
    </w:p>
    <w:p w14:paraId="304656E1" w14:textId="06BF8B41" w:rsidR="00476AC0" w:rsidRDefault="00476AC0"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 xml:space="preserve">Aromatherapy – massage and use of essential oils </w:t>
      </w:r>
    </w:p>
    <w:p w14:paraId="693B9F1B" w14:textId="681028C1" w:rsidR="00476AC0" w:rsidRDefault="00476AC0"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 xml:space="preserve">Swedish Massage Techniques </w:t>
      </w:r>
    </w:p>
    <w:p w14:paraId="3C9634DB" w14:textId="75CA2C3D" w:rsidR="00476AC0" w:rsidRDefault="00476AC0"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 xml:space="preserve">Anatomy and Physiology </w:t>
      </w:r>
    </w:p>
    <w:p w14:paraId="2C6618F3" w14:textId="54A0E061" w:rsidR="00476AC0" w:rsidRDefault="00476AC0"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Natural product Making – face creams, body butters, lip balms, body scrubs, face packs...</w:t>
      </w:r>
    </w:p>
    <w:p w14:paraId="740EC5E1" w14:textId="4F71262C" w:rsidR="00476AC0" w:rsidRDefault="00476AC0"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Introduction to beauty therapy – facials, manicures, pedicures and massage techniques.</w:t>
      </w:r>
    </w:p>
    <w:p w14:paraId="4AA40F94" w14:textId="77777777" w:rsidR="002247CE" w:rsidRDefault="002247CE" w:rsidP="002247CE">
      <w:pPr>
        <w:spacing w:after="0" w:line="240" w:lineRule="auto"/>
        <w:ind w:left="360"/>
        <w:rPr>
          <w:rFonts w:ascii="Adobe Caslon Pro" w:hAnsi="Adobe Caslon Pro" w:cs="Adobe Arabic"/>
          <w:color w:val="404040" w:themeColor="text1" w:themeTint="BF"/>
        </w:rPr>
      </w:pPr>
    </w:p>
    <w:p w14:paraId="7AEC3B53" w14:textId="77777777" w:rsidR="002C5195" w:rsidRPr="00D45676" w:rsidRDefault="002C5195" w:rsidP="00E173D3">
      <w:pPr>
        <w:spacing w:after="0" w:line="240" w:lineRule="auto"/>
        <w:rPr>
          <w:rFonts w:ascii="Adobe Caslon Pro" w:hAnsi="Adobe Caslon Pro" w:cs="Adobe Arabic"/>
          <w:b/>
          <w:bCs/>
          <w:color w:val="404040" w:themeColor="text1" w:themeTint="BF"/>
        </w:rPr>
      </w:pPr>
      <w:r w:rsidRPr="00D45676">
        <w:rPr>
          <w:rFonts w:ascii="Adobe Caslon Pro" w:hAnsi="Adobe Caslon Pro" w:cs="Adobe Arabic"/>
          <w:b/>
          <w:bCs/>
          <w:color w:val="404040" w:themeColor="text1" w:themeTint="BF"/>
        </w:rPr>
        <w:t>Spiritual Development</w:t>
      </w:r>
    </w:p>
    <w:p w14:paraId="53ACCEA5" w14:textId="77777777" w:rsidR="002C5195" w:rsidRDefault="002C5195"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Tree of Life Teachings</w:t>
      </w:r>
    </w:p>
    <w:p w14:paraId="27807492" w14:textId="34E25AE5" w:rsidR="002C5195" w:rsidRDefault="002C5195"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 xml:space="preserve">Sacred Space – considers the design of our modern lives and how we integrate spiritual </w:t>
      </w:r>
      <w:r w:rsidR="00E173D3">
        <w:rPr>
          <w:rFonts w:ascii="Adobe Caslon Pro" w:hAnsi="Adobe Caslon Pro" w:cs="Adobe Arabic"/>
          <w:color w:val="404040" w:themeColor="text1" w:themeTint="BF"/>
        </w:rPr>
        <w:t>and wellbeing</w:t>
      </w:r>
      <w:r>
        <w:rPr>
          <w:rFonts w:ascii="Adobe Caslon Pro" w:hAnsi="Adobe Caslon Pro" w:cs="Adobe Arabic"/>
          <w:color w:val="404040" w:themeColor="text1" w:themeTint="BF"/>
        </w:rPr>
        <w:t xml:space="preserve"> practices.</w:t>
      </w:r>
    </w:p>
    <w:p w14:paraId="3A39F1BD" w14:textId="29130FB4" w:rsidR="002C5195" w:rsidRDefault="002C5195"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Women’s wellbeing circles – facilitation</w:t>
      </w:r>
    </w:p>
    <w:p w14:paraId="6A2F3F5B" w14:textId="3316A50B" w:rsidR="002C5195" w:rsidRDefault="002C5195"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The Tarot and the Embodied Archetypes – uses the narratives of the tarot and Jungian</w:t>
      </w:r>
      <w:r w:rsidR="00E173D3">
        <w:rPr>
          <w:rFonts w:ascii="Adobe Caslon Pro" w:hAnsi="Adobe Caslon Pro" w:cs="Adobe Arabic"/>
          <w:color w:val="404040" w:themeColor="text1" w:themeTint="BF"/>
        </w:rPr>
        <w:t xml:space="preserve"> </w:t>
      </w:r>
      <w:r>
        <w:rPr>
          <w:rFonts w:ascii="Adobe Caslon Pro" w:hAnsi="Adobe Caslon Pro" w:cs="Adobe Arabic"/>
          <w:color w:val="404040" w:themeColor="text1" w:themeTint="BF"/>
        </w:rPr>
        <w:t xml:space="preserve">archetypes within creative practices </w:t>
      </w:r>
    </w:p>
    <w:p w14:paraId="443EA7C2" w14:textId="4EA62E2C" w:rsidR="00E173D3" w:rsidRDefault="00E173D3" w:rsidP="00E173D3">
      <w:pPr>
        <w:spacing w:after="0" w:line="240" w:lineRule="auto"/>
        <w:rPr>
          <w:rFonts w:ascii="Adobe Caslon Pro" w:hAnsi="Adobe Caslon Pro" w:cs="Adobe Arabic"/>
          <w:color w:val="404040" w:themeColor="text1" w:themeTint="BF"/>
        </w:rPr>
      </w:pPr>
      <w:r>
        <w:rPr>
          <w:rFonts w:ascii="Adobe Caslon Pro" w:hAnsi="Adobe Caslon Pro" w:cs="Adobe Arabic"/>
          <w:color w:val="404040" w:themeColor="text1" w:themeTint="BF"/>
        </w:rPr>
        <w:t>Ceremony – connection to environment, season, place and space, expression through arts, crafts, song.</w:t>
      </w:r>
    </w:p>
    <w:p w14:paraId="131A5A5E" w14:textId="77777777" w:rsidR="00987943" w:rsidRPr="00DB1C63" w:rsidRDefault="00987943" w:rsidP="00476AC0">
      <w:pPr>
        <w:spacing w:after="0" w:line="240" w:lineRule="auto"/>
        <w:rPr>
          <w:rFonts w:ascii="Adobe Caslon Pro" w:hAnsi="Adobe Caslon Pro" w:cs="Adobe Arabic"/>
          <w:color w:val="404040" w:themeColor="text1" w:themeTint="BF"/>
        </w:rPr>
      </w:pPr>
    </w:p>
    <w:p w14:paraId="77273C5F" w14:textId="77777777" w:rsidR="00987943" w:rsidRDefault="00987943" w:rsidP="00987943">
      <w:pPr>
        <w:spacing w:after="0" w:line="240" w:lineRule="auto"/>
        <w:rPr>
          <w:rFonts w:ascii="Adobe Caslon Pro" w:hAnsi="Adobe Caslon Pro" w:cs="Adobe Arabic"/>
          <w:b/>
          <w:color w:val="404040" w:themeColor="text1" w:themeTint="BF"/>
        </w:rPr>
      </w:pPr>
    </w:p>
    <w:p w14:paraId="7FA43C06" w14:textId="77777777" w:rsidR="00AF5664" w:rsidRDefault="00AF5664"/>
    <w:sectPr w:rsidR="00AF56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dobe Caslon Pro">
    <w:altName w:val="Palatino Linotype"/>
    <w:panose1 w:val="020B0604020202020204"/>
    <w:charset w:val="00"/>
    <w:family w:val="roman"/>
    <w:pitch w:val="variable"/>
    <w:sig w:usb0="00000007" w:usb1="00000001" w:usb2="00000000" w:usb3="00000000" w:csb0="00000093" w:csb1="00000000"/>
  </w:font>
  <w:font w:name="Adobe Arabic">
    <w:panose1 w:val="020B0604020202020204"/>
    <w:charset w:val="B2"/>
    <w:family w:val="roman"/>
    <w:pitch w:val="variable"/>
    <w:sig w:usb0="8000202F" w:usb1="8000A04A"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943"/>
    <w:rsid w:val="002247CE"/>
    <w:rsid w:val="002C5195"/>
    <w:rsid w:val="00476AC0"/>
    <w:rsid w:val="005465E0"/>
    <w:rsid w:val="006D1B6F"/>
    <w:rsid w:val="0073710D"/>
    <w:rsid w:val="007F1988"/>
    <w:rsid w:val="008B7AB4"/>
    <w:rsid w:val="00987943"/>
    <w:rsid w:val="00AB11EE"/>
    <w:rsid w:val="00AF5664"/>
    <w:rsid w:val="00B8154B"/>
    <w:rsid w:val="00C16CBC"/>
    <w:rsid w:val="00D45676"/>
    <w:rsid w:val="00E173D3"/>
    <w:rsid w:val="00F81DD9"/>
    <w:rsid w:val="00F93A55"/>
    <w:rsid w:val="00FD75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6E388E7"/>
  <w15:chartTrackingRefBased/>
  <w15:docId w15:val="{DCB07B0A-1EB9-514D-84DF-808C003FC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943"/>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9879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79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79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79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79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794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794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794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794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79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79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79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79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79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79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79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79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7943"/>
    <w:rPr>
      <w:rFonts w:eastAsiaTheme="majorEastAsia" w:cstheme="majorBidi"/>
      <w:color w:val="272727" w:themeColor="text1" w:themeTint="D8"/>
    </w:rPr>
  </w:style>
  <w:style w:type="paragraph" w:styleId="Title">
    <w:name w:val="Title"/>
    <w:basedOn w:val="Normal"/>
    <w:next w:val="Normal"/>
    <w:link w:val="TitleChar"/>
    <w:uiPriority w:val="10"/>
    <w:qFormat/>
    <w:rsid w:val="0098794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79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794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79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794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87943"/>
    <w:rPr>
      <w:i/>
      <w:iCs/>
      <w:color w:val="404040" w:themeColor="text1" w:themeTint="BF"/>
    </w:rPr>
  </w:style>
  <w:style w:type="paragraph" w:styleId="ListParagraph">
    <w:name w:val="List Paragraph"/>
    <w:basedOn w:val="Normal"/>
    <w:uiPriority w:val="34"/>
    <w:qFormat/>
    <w:rsid w:val="00987943"/>
    <w:pPr>
      <w:ind w:left="720"/>
      <w:contextualSpacing/>
    </w:pPr>
  </w:style>
  <w:style w:type="character" w:styleId="IntenseEmphasis">
    <w:name w:val="Intense Emphasis"/>
    <w:basedOn w:val="DefaultParagraphFont"/>
    <w:uiPriority w:val="21"/>
    <w:qFormat/>
    <w:rsid w:val="00987943"/>
    <w:rPr>
      <w:i/>
      <w:iCs/>
      <w:color w:val="0F4761" w:themeColor="accent1" w:themeShade="BF"/>
    </w:rPr>
  </w:style>
  <w:style w:type="paragraph" w:styleId="IntenseQuote">
    <w:name w:val="Intense Quote"/>
    <w:basedOn w:val="Normal"/>
    <w:next w:val="Normal"/>
    <w:link w:val="IntenseQuoteChar"/>
    <w:uiPriority w:val="30"/>
    <w:qFormat/>
    <w:rsid w:val="009879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7943"/>
    <w:rPr>
      <w:i/>
      <w:iCs/>
      <w:color w:val="0F4761" w:themeColor="accent1" w:themeShade="BF"/>
    </w:rPr>
  </w:style>
  <w:style w:type="character" w:styleId="IntenseReference">
    <w:name w:val="Intense Reference"/>
    <w:basedOn w:val="DefaultParagraphFont"/>
    <w:uiPriority w:val="32"/>
    <w:qFormat/>
    <w:rsid w:val="009879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997</Words>
  <Characters>5685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Salter</dc:creator>
  <cp:keywords/>
  <dc:description/>
  <cp:lastModifiedBy>Juliette Salter</cp:lastModifiedBy>
  <cp:revision>4</cp:revision>
  <dcterms:created xsi:type="dcterms:W3CDTF">2025-11-12T10:14:00Z</dcterms:created>
  <dcterms:modified xsi:type="dcterms:W3CDTF">2026-04-16T17:38:00Z</dcterms:modified>
</cp:coreProperties>
</file>